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06" w:rsidRDefault="000A5106" w:rsidP="00C9273C">
      <w:pPr>
        <w:pStyle w:val="NormalWeb"/>
        <w:jc w:val="both"/>
        <w:rPr>
          <w:b/>
          <w:bCs/>
        </w:rPr>
      </w:pPr>
      <w:bookmarkStart w:id="0" w:name="_GoBack"/>
      <w:r>
        <w:rPr>
          <w:b/>
          <w:bCs/>
        </w:rPr>
        <w:t xml:space="preserve">LEY DE EDUCACION SUPERIOR </w:t>
      </w:r>
    </w:p>
    <w:bookmarkEnd w:id="0"/>
    <w:p w:rsidR="000A5106" w:rsidRDefault="000A5106" w:rsidP="00C9273C">
      <w:pPr>
        <w:pStyle w:val="NormalWeb"/>
        <w:jc w:val="both"/>
        <w:rPr>
          <w:b/>
          <w:bCs/>
        </w:rPr>
      </w:pPr>
      <w:r>
        <w:rPr>
          <w:b/>
          <w:bCs/>
        </w:rPr>
        <w:t xml:space="preserve">Ley Nº 24.521 </w:t>
      </w:r>
    </w:p>
    <w:p w:rsidR="000A5106" w:rsidRDefault="000A5106" w:rsidP="00C9273C">
      <w:pPr>
        <w:pStyle w:val="NormalWeb"/>
        <w:jc w:val="both"/>
      </w:pPr>
      <w:r>
        <w:rPr>
          <w:b/>
          <w:bCs/>
        </w:rPr>
        <w:t>ARTICULO 2º</w:t>
      </w:r>
      <w:r>
        <w:t xml:space="preserve"> — El Estado nacional es el responsable de proveer el financiamiento, la supervisión y fiscalización de las universidades nacionales, así como la supervisión y fiscalización de las universidades privadas. Las provincias y la Ciudad Autónoma de Buenos Aires son los responsables de proveer el financiamiento, la supervisión y fiscalización de los institutos de formación superior de gestión estatal y de las universidades provinciales, si las tuviere, de su respectiva jurisdicción.</w:t>
      </w:r>
      <w:r>
        <w:br/>
      </w:r>
      <w:r>
        <w:br/>
        <w:t>Las provincias y la Ciudad Autónoma de Buenos Aires son los responsables de la supervisión, la fiscalización y, en los casos que correspondiere, la subvención de los institutos de formación superior de gestión privada en el ámbito de su respectiva jurisdicción.</w:t>
      </w:r>
      <w:r>
        <w:br/>
      </w:r>
      <w:r>
        <w:br/>
      </w:r>
      <w:r w:rsidRPr="00C9273C">
        <w:rPr>
          <w:b/>
          <w:sz w:val="28"/>
          <w:szCs w:val="28"/>
        </w:rPr>
        <w:t>La responsabilidad principal e indelegable del Estado nacional, las provincias y la Ciudad Autónoma de Buenos Aires, sobre la educación superior, implica:</w:t>
      </w:r>
      <w:r w:rsidRPr="00C9273C">
        <w:rPr>
          <w:b/>
          <w:sz w:val="28"/>
          <w:szCs w:val="28"/>
        </w:rPr>
        <w:br/>
      </w:r>
      <w:r w:rsidRPr="00C9273C">
        <w:rPr>
          <w:b/>
          <w:sz w:val="28"/>
          <w:szCs w:val="28"/>
        </w:rPr>
        <w:br/>
        <w:t>a) Garantizar la igualdad de oportunidades y condiciones en el acceso, la permanencia, la graduación y el egreso en las distintas alternativas y trayectorias educativas del nivel para todos quienes lo requieran y reúnan las condiciones legales establecidas en esta ley;</w:t>
      </w:r>
      <w:r w:rsidRPr="00C9273C">
        <w:rPr>
          <w:b/>
          <w:sz w:val="28"/>
          <w:szCs w:val="28"/>
        </w:rPr>
        <w:br/>
      </w:r>
      <w:r w:rsidRPr="00C9273C">
        <w:rPr>
          <w:b/>
          <w:sz w:val="28"/>
          <w:szCs w:val="28"/>
        </w:rPr>
        <w:br/>
        <w:t>b) Proveer equitativamente, en la educación superior de gestión estatal, becas, condiciones adecuadas de infraestructura y recursos tecnológicos apropiados para todas aquellas personas que sufran carencias económicas verificables;</w:t>
      </w:r>
      <w:r w:rsidRPr="00C9273C">
        <w:rPr>
          <w:b/>
          <w:sz w:val="28"/>
          <w:szCs w:val="28"/>
        </w:rPr>
        <w:br/>
      </w:r>
      <w:r w:rsidRPr="00C9273C">
        <w:rPr>
          <w:b/>
          <w:sz w:val="28"/>
          <w:szCs w:val="28"/>
        </w:rPr>
        <w:br/>
        <w:t>c) Promover políticas de inclusión educativa que reconozcan igualitariamente las diferentes identidades de género y de los procesos multiculturales e interculturales;</w:t>
      </w:r>
      <w:r w:rsidRPr="00C9273C">
        <w:rPr>
          <w:b/>
          <w:sz w:val="28"/>
          <w:szCs w:val="28"/>
        </w:rPr>
        <w:br/>
      </w:r>
      <w:r w:rsidRPr="00C9273C">
        <w:rPr>
          <w:b/>
          <w:sz w:val="28"/>
          <w:szCs w:val="28"/>
        </w:rPr>
        <w:br/>
        <w:t>d) Establecer las medidas necesarias para equiparar las oportunidades y posibilidades de las personas con discapacidades permanentes o temporarias;</w:t>
      </w:r>
      <w:r w:rsidRPr="00C9273C">
        <w:rPr>
          <w:b/>
          <w:sz w:val="28"/>
          <w:szCs w:val="28"/>
        </w:rPr>
        <w:br/>
      </w:r>
      <w:r w:rsidRPr="00C9273C">
        <w:rPr>
          <w:b/>
          <w:sz w:val="28"/>
          <w:szCs w:val="28"/>
        </w:rPr>
        <w:br/>
        <w:t xml:space="preserve">e) Constituir mecanismos y procesos concretos de articulación entre los componentes humanos, materiales, curriculares y divulgativos del nivel y con el resto del sistema educativo nacional, así como la efectiva integración internacional con otros sistemas educativos, en particular con </w:t>
      </w:r>
      <w:r w:rsidRPr="00C9273C">
        <w:rPr>
          <w:b/>
          <w:sz w:val="28"/>
          <w:szCs w:val="28"/>
        </w:rPr>
        <w:lastRenderedPageBreak/>
        <w:t>los del Mercosur y América Latina;</w:t>
      </w:r>
      <w:r w:rsidRPr="00C9273C">
        <w:rPr>
          <w:b/>
          <w:sz w:val="28"/>
          <w:szCs w:val="28"/>
        </w:rPr>
        <w:br/>
      </w:r>
      <w:r w:rsidRPr="00C9273C">
        <w:rPr>
          <w:b/>
          <w:sz w:val="28"/>
          <w:szCs w:val="28"/>
        </w:rPr>
        <w:br/>
        <w:t>f) Promover formas de organización y procesos democráticos;</w:t>
      </w:r>
      <w:r w:rsidRPr="00C9273C">
        <w:rPr>
          <w:b/>
          <w:sz w:val="28"/>
          <w:szCs w:val="28"/>
        </w:rPr>
        <w:br/>
      </w:r>
      <w:r w:rsidRPr="00C9273C">
        <w:rPr>
          <w:b/>
          <w:sz w:val="28"/>
          <w:szCs w:val="28"/>
        </w:rPr>
        <w:br/>
        <w:t>g) Vincular prácticas y saberes provenientes de distintos ámbitos sociales que potencien la construcción y apropiación del conocimiento en la resolución de problemas asociados a las necesidades de la población, como una condición constitutiva de los alcances instituidos en la ley 26.206 de educación nacional (título VI, La calidad de la educación, capítulo I, “Disposiciones generales”, artículo 84).</w:t>
      </w:r>
      <w:r w:rsidRPr="00C9273C">
        <w:rPr>
          <w:b/>
          <w:sz w:val="28"/>
          <w:szCs w:val="28"/>
        </w:rPr>
        <w:br/>
      </w:r>
      <w:r w:rsidRPr="00C9273C">
        <w:rPr>
          <w:b/>
          <w:sz w:val="28"/>
          <w:szCs w:val="28"/>
        </w:rPr>
        <w:br/>
      </w:r>
      <w:r>
        <w:rPr>
          <w:i/>
          <w:iCs/>
        </w:rPr>
        <w:t xml:space="preserve">(Artículo sustituido por art. 2° de la </w:t>
      </w:r>
      <w:hyperlink r:id="rId4" w:history="1">
        <w:r>
          <w:rPr>
            <w:rStyle w:val="Hipervnculo"/>
            <w:i/>
            <w:iCs/>
          </w:rPr>
          <w:t>Ley N° 27.204</w:t>
        </w:r>
      </w:hyperlink>
      <w:r>
        <w:rPr>
          <w:i/>
          <w:iCs/>
        </w:rPr>
        <w:t xml:space="preserve"> B.O. 11/11/2015)</w:t>
      </w:r>
    </w:p>
    <w:p w:rsidR="000A5106" w:rsidRDefault="000A5106" w:rsidP="00C9273C">
      <w:pPr>
        <w:pStyle w:val="NormalWeb"/>
        <w:jc w:val="both"/>
      </w:pPr>
      <w:r>
        <w:rPr>
          <w:b/>
          <w:bCs/>
        </w:rPr>
        <w:t>ARTICULO 2º</w:t>
      </w:r>
      <w:r>
        <w:t xml:space="preserve"> </w:t>
      </w:r>
      <w:r>
        <w:rPr>
          <w:b/>
          <w:bCs/>
        </w:rPr>
        <w:t>bis</w:t>
      </w:r>
      <w:r>
        <w:t>. — Los estudios de grado en las instituciones de educación superior de gestión estatal son gratuitos e implican la prohibición de establecer sobre ellos cualquier tipo de gravamen, tasa, impuesto, arancel, o tarifa directos o indirectos.</w:t>
      </w:r>
      <w:r>
        <w:br/>
      </w:r>
      <w:r>
        <w:br/>
        <w:t>Prohíbase a las instituciones de la educación superior de gestión estatal suscribir acuerdos o convenios con otros Estados, instituciones u organismos nacionales e internacionales públicos o privados, que impliquen ofertar educación como un servicio lucrativo o que alienten formas de mercantilización.</w:t>
      </w:r>
      <w:r>
        <w:br/>
      </w:r>
      <w:r>
        <w:br/>
      </w:r>
      <w:r>
        <w:rPr>
          <w:i/>
          <w:iCs/>
        </w:rPr>
        <w:t xml:space="preserve">(Artículo incorporado por art. 3° de la </w:t>
      </w:r>
      <w:hyperlink r:id="rId5" w:history="1">
        <w:r>
          <w:rPr>
            <w:rStyle w:val="Hipervnculo"/>
            <w:i/>
            <w:iCs/>
          </w:rPr>
          <w:t>Ley N° 27.204</w:t>
        </w:r>
      </w:hyperlink>
      <w:r>
        <w:rPr>
          <w:i/>
          <w:iCs/>
        </w:rPr>
        <w:t xml:space="preserve"> B.O. 11/11/2015)</w:t>
      </w:r>
    </w:p>
    <w:p w:rsidR="00F5482F" w:rsidRDefault="00F5482F" w:rsidP="00C9273C">
      <w:pPr>
        <w:jc w:val="both"/>
      </w:pPr>
    </w:p>
    <w:sectPr w:rsidR="00F5482F" w:rsidSect="00F548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A5106"/>
    <w:rsid w:val="000A5106"/>
    <w:rsid w:val="00464DB4"/>
    <w:rsid w:val="004F6C6D"/>
    <w:rsid w:val="007A77F7"/>
    <w:rsid w:val="00C9273C"/>
    <w:rsid w:val="00F5482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BA3B3-A194-4F8D-BC1C-5A2067F7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510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A5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54654">
      <w:bodyDiv w:val="1"/>
      <w:marLeft w:val="0"/>
      <w:marRight w:val="0"/>
      <w:marTop w:val="0"/>
      <w:marBottom w:val="0"/>
      <w:divBdr>
        <w:top w:val="none" w:sz="0" w:space="0" w:color="auto"/>
        <w:left w:val="none" w:sz="0" w:space="0" w:color="auto"/>
        <w:bottom w:val="none" w:sz="0" w:space="0" w:color="auto"/>
        <w:right w:val="none" w:sz="0" w:space="0" w:color="auto"/>
      </w:divBdr>
    </w:div>
    <w:div w:id="15708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leg.gob.ar/infolegInternet/verNorma.do?id=254825" TargetMode="External"/><Relationship Id="rId4" Type="http://schemas.openxmlformats.org/officeDocument/2006/relationships/hyperlink" Target="http://www.infoleg.gob.ar/infolegInternet/verNorma.do?id=2548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4</cp:revision>
  <dcterms:created xsi:type="dcterms:W3CDTF">2017-03-10T14:16:00Z</dcterms:created>
  <dcterms:modified xsi:type="dcterms:W3CDTF">2017-11-24T03:13:00Z</dcterms:modified>
</cp:coreProperties>
</file>